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0D" w:rsidRPr="00642DB6" w:rsidRDefault="00652E84" w:rsidP="005A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Новогодние</w:t>
      </w:r>
      <w:r w:rsidR="00192B0D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тур</w:t>
      </w:r>
      <w:r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</w:t>
      </w:r>
      <w:r w:rsidR="00192B0D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«В град сказочный на Севере Руси»</w:t>
      </w:r>
    </w:p>
    <w:p w:rsidR="00192B0D" w:rsidRPr="00642DB6" w:rsidRDefault="00192B0D" w:rsidP="005A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Дат</w:t>
      </w:r>
      <w:r w:rsidR="00652E84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 тура: 03 – 05 января , 05-07 января 202</w:t>
      </w:r>
      <w:r w:rsidR="00642DB6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652E84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года.</w:t>
      </w:r>
    </w:p>
    <w:p w:rsidR="005A0C90" w:rsidRPr="00642DB6" w:rsidRDefault="00652E84" w:rsidP="005A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42D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 день.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 xml:space="preserve">Встреча с гидом </w:t>
      </w:r>
      <w:proofErr w:type="gramStart"/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на ж</w:t>
      </w:r>
      <w:proofErr w:type="gramEnd"/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/д станции Котлас Южный.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Групповой автобус ожидает гостей на прив</w:t>
      </w:r>
      <w:r w:rsidR="008A4C30"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 xml:space="preserve">окзальной площади с табличкой </w:t>
      </w: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 xml:space="preserve"> «Дед Мороз» с 09:30 до 10:15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. Туристы, прибывающие </w:t>
      </w:r>
      <w:proofErr w:type="gram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на ж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/д станцию Котлас Южный ранее или позднее указанного времени, осуществляют заезд</w:t>
      </w: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самостоятельно, за дополнительную плату.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Переезд в Вотчину.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Заселение после 14.00.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Обед комплексный.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«Программа в Вотчине Деда Мороза.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Увлекательные приключения в Вотчине Главного Волшебника страны начинаются с Тропы Сказок, по которой гости совершат поучительное и веселое путешествие. Сказочные помощники </w:t>
      </w:r>
      <w:proofErr w:type="gram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покажут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как живет Баба Яга, проведут по заколдованному мосту, научат играть в любимую игру Деда Мороза, померяются силой в молодецких забавах, обогреют у костра двенадцати месяцев, раскроют и другие тайны волшебного леса. Сказочная тропинка выведет к терему Деда Мороза. Помощницы - </w:t>
      </w:r>
      <w:proofErr w:type="spell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домовушки</w:t>
      </w:r>
      <w:proofErr w:type="spell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расскажут о жизни Волшебника и покажут все 12 комнат его сказочного дома. Гости смогут узнать, чем занимается белобородый Кудесник, о чем мечтает и кто помогает ему вершить сказочные дела. Ярким событием сказочного путешествия является встреча с самим </w:t>
      </w: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Российским Дедом Морозом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, который гостеприимно встретит своих гостей, поведет душевную беседу, а его помощники сделают сказочное фото на память!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Встреча с Дедом Морозом, детям - вручение грамот и подарков, взрослым – вручение грамот.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Свободное время, прогулка по Вотчине, посещение аттракционов.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Ужин комплексный.</w:t>
      </w:r>
    </w:p>
    <w:p w:rsidR="00192B0D" w:rsidRPr="005A0C90" w:rsidRDefault="00192B0D" w:rsidP="0019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Отдых, свободное время.</w:t>
      </w:r>
    </w:p>
    <w:p w:rsidR="000672BC" w:rsidRPr="00652E84" w:rsidRDefault="00652E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2E84">
        <w:rPr>
          <w:rFonts w:ascii="Times New Roman" w:hAnsi="Times New Roman" w:cs="Times New Roman"/>
          <w:b/>
          <w:color w:val="FF0000"/>
          <w:sz w:val="28"/>
          <w:szCs w:val="28"/>
        </w:rPr>
        <w:t>2 день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Завтрак комплексный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Переезд в Великий Устюг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Пешая прогулка по исторической части  набережной реки Сухоны с гидом.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Именно с набережной открывается особенно живописный вид, как на город, так и на противоположный берег реки, где расположена древняя Дымковская слобода. Во время прогулки приоткроется завеса над тайнами древнего города со славной историей. Туристам представится прекрасная возможность увидеть уникальные памятники северорусского зодчества XVII – XIX веков (Соборное Дворище; собор Прокопия Праведного, построенный в честь известного устюжского святого).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Посещение демонстрационного зала ювелирного завода «Северная чернь».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Это возможность увидеть уникальные изделия старых мастеров, в т.ч. легендарный столовый набор по мотивам сказок А.С. Пушкина, в 1937 г. завоевавший Большую золотую медаль на Всемирной выставке в Париже, а также, современные изделия, призеры Международных и российских ювелирных конкурсов и др.).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Обед комплексный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Переезд на Вотчину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lastRenderedPageBreak/>
        <w:t>Интерактивная экскурсия «Кованое чудо»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Недалеко от Дома Деда Мороза стоит кузница Зимнего Волшебника.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 Каждый день там труд</w:t>
      </w:r>
      <w:r w:rsidR="008A4C30"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ятся и </w:t>
      </w:r>
      <w:proofErr w:type="gramStart"/>
      <w:r w:rsidR="008A4C30"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встречают гостей кузницы 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добры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молодцы. Познакомят гостей Вотчины с кузнечным делом, и покажут завораживающий процесс ковки для создания диковинных вещиц.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Свободное  время, посещение аттракционов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Ужин комплексный</w:t>
      </w:r>
    </w:p>
    <w:p w:rsidR="008A4C30" w:rsidRPr="00642DB6" w:rsidRDefault="00192B0D" w:rsidP="00642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Отдых</w:t>
      </w:r>
    </w:p>
    <w:p w:rsidR="008A4C30" w:rsidRPr="00652E84" w:rsidRDefault="00652E84" w:rsidP="00652E8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52E8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 день.</w:t>
      </w:r>
    </w:p>
    <w:p w:rsidR="00192B0D" w:rsidRPr="005A0C90" w:rsidRDefault="00652E84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Освобождение</w:t>
      </w:r>
      <w:r w:rsidR="00192B0D"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 xml:space="preserve"> номеров.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Завтрак комплексный.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Мастер-класс Подарок ёлочке.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 Мастерица на все  руки Акварелька, расскажет гостям об истории росписи ёлочных шаров. Поможет вам превратить обычный стеклянный шарик с личной подписью Деда Мороза в неповторимое украшение своими руками на новогоднюю ёлочку, которое будет напоминать вам о зимней сказке. Творить вы будите с помощью акриловых красок и декора.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Интерактивная программа «На даче у Бабы Яги»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. Самая обаятельная и привлекательная жительница сказки Деда Мороза - Баба Яга, встретит гостей  на Пасеке Зимнего волшебника. Заворожит своими сказками и шутками,  покажет мастер-класс по усаживанию на лопату, расскажет о предметах  старины и быта, поведает запутанные истории. А в конце встречи  угостит вкусным чаем с сушками и вареньем.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Переезд в Великий Устюг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Обед комплексный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Экскурсия на Почту Деда Мороза.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Именно сюда приходят все многочисленные письма и посылки, адресованные Зимнему Волшебнику. Туристы своими глазами увидят, сколько писем приходит на почту, из каких уголков мира. Помощники Деда Мороза </w:t>
      </w:r>
      <w:proofErr w:type="gram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расскажут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как правильно заполнить конверт, чтобы письмо гарантированно было доставлено сказочному адресату. Здесь же они смогут оставить свое послание Дедушке или оправить подарок своим родным и друзьям с гарантированным ответом!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Экскурсия в городскую Резиденцию Деда Мороза.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Городская Резиденция – это настоящий центр притяжения волшебства! Гости совершают удивительное сказочное путешествие во времени, где верный помощник Дедушки -  Хранитель Времени, поможет </w:t>
      </w:r>
      <w:proofErr w:type="gram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увидеть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где живут сказочные друзья Зимнего Волшебника, какие подарки просят дети, а повернув время на 100 лет назад, проводит путешественников в купеческую гостиную, где они станут участниками новогоднего праздника! 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Здесь же мастерицы </w:t>
      </w:r>
      <w:proofErr w:type="gramStart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познакомят гостей с народными промыслами Великого Устюга и каждый своими руками изготовит</w:t>
      </w:r>
      <w:proofErr w:type="gramEnd"/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сувенир в народных традициях, который станет не только красивым украшением, но и будет напоминать о встрече с Дедом Морозом и поездке в Великий Устюг. 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Экскурсионная программа в модном доме Деда Мороза «Морозное царство швейное государство» 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В этом году в Модном Доме Деда Мороза  сказка особая – новогодняя. Вы посетите 4 зала, каждый из которых секрет свой хранит диковинный. В  швейной мастерской вас познакомят с нарядами  Зимнего Волшебника  и откроют  тайну его  любимых шуб. В выставочном зале вы встретитесь с главными  модными атрибутами празднования Нового Года, и сделайте волшебные картинки на память. В зале «Дефиле» гости смогут перевоплотиться в самых известных друзей Деда Мороза, живущих в его </w:t>
      </w: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lastRenderedPageBreak/>
        <w:t>Вотчине.  А в русской «Светлице»  вы загадаете  желание и,  украсите  сувенир Елочку, сделанную своими руками.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Ужин комплексный.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Свободное время, посещение сувенирных и продуктовых магазинов.</w:t>
      </w:r>
    </w:p>
    <w:p w:rsidR="00192B0D" w:rsidRPr="005A0C90" w:rsidRDefault="00192B0D" w:rsidP="0019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Отъезд  </w:t>
      </w:r>
      <w:proofErr w:type="gramStart"/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на ж</w:t>
      </w:r>
      <w:proofErr w:type="gramEnd"/>
      <w:r w:rsidRPr="005A0C90">
        <w:rPr>
          <w:rFonts w:ascii="Times New Roman" w:eastAsia="Times New Roman" w:hAnsi="Times New Roman" w:cs="Times New Roman"/>
          <w:b/>
          <w:bCs/>
          <w:color w:val="376382"/>
          <w:sz w:val="24"/>
          <w:szCs w:val="24"/>
        </w:rPr>
        <w:t>/д станцию Котлас.</w:t>
      </w:r>
    </w:p>
    <w:p w:rsidR="00192B0D" w:rsidRPr="00BE3B22" w:rsidRDefault="005A0C90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3B2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</w:t>
      </w:r>
      <w:r w:rsidR="00652E8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взрослый – </w:t>
      </w:r>
      <w:r w:rsidR="00642D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44</w:t>
      </w:r>
      <w:r w:rsidR="00652E8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 900 руб.;  дети 4</w:t>
      </w:r>
      <w:r w:rsidRPr="00BE3B2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-17 лет – </w:t>
      </w:r>
      <w:r w:rsidR="00642D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42</w:t>
      </w:r>
      <w:bookmarkStart w:id="0" w:name="_GoBack"/>
      <w:bookmarkEnd w:id="0"/>
      <w:r w:rsidRPr="00BE3B2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 900 руб.</w:t>
      </w:r>
    </w:p>
    <w:p w:rsidR="009F23EF" w:rsidRPr="00642DB6" w:rsidRDefault="009F23EF" w:rsidP="009F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 стоимость</w:t>
      </w:r>
      <w:r w:rsidR="008C3191"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туров </w:t>
      </w:r>
      <w:r w:rsidRPr="00642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включено: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питание по программе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проживание</w:t>
      </w:r>
      <w:r w:rsidR="00923EF6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в гостинице на Вотчине Деда Мороза</w:t>
      </w:r>
      <w:r w:rsidR="008C3191">
        <w:rPr>
          <w:rFonts w:ascii="Times New Roman" w:eastAsia="Times New Roman" w:hAnsi="Times New Roman" w:cs="Times New Roman"/>
          <w:color w:val="376382"/>
          <w:sz w:val="24"/>
          <w:szCs w:val="24"/>
        </w:rPr>
        <w:t xml:space="preserve"> (2-3 местные номера стандарт)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транспортное  обслуживание по программе 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экскурсионное обслуживание и входные билеты по программе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услуги групповода-экскурсовода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сладкий подарок – для учащихся и дошкольников</w:t>
      </w:r>
    </w:p>
    <w:p w:rsidR="009F23EF" w:rsidRPr="005A0C90" w:rsidRDefault="009F23EF" w:rsidP="009F2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6382"/>
          <w:sz w:val="24"/>
          <w:szCs w:val="24"/>
        </w:rPr>
      </w:pPr>
      <w:r w:rsidRPr="005A0C90">
        <w:rPr>
          <w:rFonts w:ascii="Times New Roman" w:eastAsia="Times New Roman" w:hAnsi="Times New Roman" w:cs="Times New Roman"/>
          <w:color w:val="376382"/>
          <w:sz w:val="24"/>
          <w:szCs w:val="24"/>
        </w:rPr>
        <w:t>верительная грамота с вручением всем гостям.</w:t>
      </w:r>
    </w:p>
    <w:p w:rsidR="009F23EF" w:rsidRPr="005A0C90" w:rsidRDefault="009F23EF">
      <w:pPr>
        <w:rPr>
          <w:rFonts w:ascii="Times New Roman" w:hAnsi="Times New Roman" w:cs="Times New Roman"/>
          <w:sz w:val="24"/>
          <w:szCs w:val="24"/>
        </w:rPr>
      </w:pPr>
    </w:p>
    <w:sectPr w:rsidR="009F23EF" w:rsidRPr="005A0C90" w:rsidSect="0006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8F2"/>
    <w:multiLevelType w:val="multilevel"/>
    <w:tmpl w:val="73DE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D079A"/>
    <w:multiLevelType w:val="multilevel"/>
    <w:tmpl w:val="811C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61BE2"/>
    <w:multiLevelType w:val="multilevel"/>
    <w:tmpl w:val="B68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F6220"/>
    <w:multiLevelType w:val="multilevel"/>
    <w:tmpl w:val="7B0A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F4731"/>
    <w:multiLevelType w:val="multilevel"/>
    <w:tmpl w:val="D84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2B0D"/>
    <w:rsid w:val="00063F9A"/>
    <w:rsid w:val="000672BC"/>
    <w:rsid w:val="00192B0D"/>
    <w:rsid w:val="005A0C90"/>
    <w:rsid w:val="00642DB6"/>
    <w:rsid w:val="00652E84"/>
    <w:rsid w:val="007034B4"/>
    <w:rsid w:val="008A4C30"/>
    <w:rsid w:val="008C3191"/>
    <w:rsid w:val="00923EF6"/>
    <w:rsid w:val="009F23EF"/>
    <w:rsid w:val="00BE3B22"/>
    <w:rsid w:val="00BE736E"/>
    <w:rsid w:val="00F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2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58C7-5EA0-47D2-BA70-B77EBEDB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906</Words>
  <Characters>5169</Characters>
  <Application>Microsoft Office Word</Application>
  <DocSecurity>0</DocSecurity>
  <Lines>43</Lines>
  <Paragraphs>12</Paragraphs>
  <ScaleCrop>false</ScaleCrop>
  <Company>Grizli777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комп-1</dc:creator>
  <cp:keywords/>
  <dc:description/>
  <cp:lastModifiedBy>Пользователь Windows</cp:lastModifiedBy>
  <cp:revision>12</cp:revision>
  <dcterms:created xsi:type="dcterms:W3CDTF">2024-07-24T15:40:00Z</dcterms:created>
  <dcterms:modified xsi:type="dcterms:W3CDTF">2025-10-22T12:24:00Z</dcterms:modified>
</cp:coreProperties>
</file>